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1E" w:rsidRDefault="0043271E" w:rsidP="0043271E">
      <w:pPr>
        <w:spacing w:after="0" w:line="240" w:lineRule="auto"/>
      </w:pPr>
    </w:p>
    <w:p w:rsidR="0043271E" w:rsidRPr="00B33F98" w:rsidRDefault="0043271E" w:rsidP="002470A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33F98">
        <w:rPr>
          <w:rFonts w:ascii="Bookman Old Style" w:hAnsi="Bookman Old Style"/>
          <w:sz w:val="24"/>
          <w:szCs w:val="24"/>
        </w:rPr>
        <w:t>FORO REGIONAL</w:t>
      </w:r>
    </w:p>
    <w:p w:rsidR="0043271E" w:rsidRPr="00B33F98" w:rsidRDefault="00104414" w:rsidP="002470A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OAXACA</w:t>
      </w:r>
    </w:p>
    <w:p w:rsidR="0043271E" w:rsidRPr="00B33F98" w:rsidRDefault="0043271E" w:rsidP="002470A4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Cs w:val="24"/>
        </w:rPr>
      </w:pPr>
      <w:r w:rsidRPr="00B33F98">
        <w:rPr>
          <w:rFonts w:ascii="Bookman Old Style" w:hAnsi="Bookman Old Style"/>
          <w:b/>
          <w:color w:val="000000" w:themeColor="text1"/>
          <w:szCs w:val="24"/>
        </w:rPr>
        <w:t>“Hacia la revisión integral del marco jurídico sobre protección civil, gestión integral de riesgos y resiliencia”</w:t>
      </w:r>
    </w:p>
    <w:p w:rsidR="00310A38" w:rsidRPr="00B33F98" w:rsidRDefault="00310A38" w:rsidP="00310A3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33F98">
        <w:rPr>
          <w:rFonts w:ascii="Bookman Old Style" w:hAnsi="Bookman Old Style"/>
          <w:color w:val="000000" w:themeColor="text1"/>
          <w:szCs w:val="24"/>
        </w:rPr>
        <w:t xml:space="preserve">Viernes </w:t>
      </w:r>
      <w:r w:rsidR="00104414">
        <w:rPr>
          <w:rFonts w:ascii="Bookman Old Style" w:hAnsi="Bookman Old Style"/>
          <w:color w:val="000000" w:themeColor="text1"/>
          <w:szCs w:val="24"/>
        </w:rPr>
        <w:t>1</w:t>
      </w:r>
      <w:r w:rsidRPr="00B33F98">
        <w:rPr>
          <w:rFonts w:ascii="Bookman Old Style" w:hAnsi="Bookman Old Style"/>
          <w:color w:val="000000" w:themeColor="text1"/>
          <w:szCs w:val="24"/>
        </w:rPr>
        <w:t xml:space="preserve">4 de </w:t>
      </w:r>
      <w:r w:rsidR="00104414">
        <w:rPr>
          <w:rFonts w:ascii="Bookman Old Style" w:hAnsi="Bookman Old Style"/>
          <w:color w:val="000000" w:themeColor="text1"/>
          <w:szCs w:val="24"/>
        </w:rPr>
        <w:t>junio</w:t>
      </w:r>
      <w:r w:rsidRPr="00B33F98">
        <w:rPr>
          <w:rFonts w:ascii="Bookman Old Style" w:hAnsi="Bookman Old Style"/>
          <w:color w:val="000000" w:themeColor="text1"/>
          <w:szCs w:val="24"/>
        </w:rPr>
        <w:t xml:space="preserve"> de 2019</w:t>
      </w:r>
    </w:p>
    <w:p w:rsidR="00310A38" w:rsidRPr="00FA29E9" w:rsidRDefault="00104414" w:rsidP="00310A38">
      <w:pPr>
        <w:pStyle w:val="NormalWeb"/>
        <w:spacing w:before="0" w:beforeAutospacing="0" w:after="0" w:afterAutospacing="0"/>
        <w:jc w:val="center"/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</w:pPr>
      <w:r w:rsidRPr="00FA29E9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>Centro Cultural y Convenciones de Oaxaca, México 17</w:t>
      </w:r>
      <w:r w:rsidR="0064182F" w:rsidRPr="00FA29E9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 xml:space="preserve">5 </w:t>
      </w:r>
      <w:r w:rsidR="00BB6A55" w:rsidRPr="00FA29E9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 xml:space="preserve">esquina con Guelatao, Col. Santa María </w:t>
      </w:r>
      <w:proofErr w:type="spellStart"/>
      <w:r w:rsidR="00BB6A55" w:rsidRPr="00FA29E9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>Ixcotel</w:t>
      </w:r>
      <w:proofErr w:type="spellEnd"/>
      <w:r w:rsidR="00BB6A55" w:rsidRPr="00FA29E9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 xml:space="preserve">, Cp. 71228, </w:t>
      </w:r>
      <w:r w:rsidR="00FA29E9" w:rsidRPr="00FA29E9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 xml:space="preserve">Santa Lucía del Camino, </w:t>
      </w:r>
      <w:proofErr w:type="spellStart"/>
      <w:r w:rsidR="00FA29E9" w:rsidRPr="00FA29E9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>Oax</w:t>
      </w:r>
      <w:proofErr w:type="spellEnd"/>
      <w:r w:rsidR="00FA29E9" w:rsidRPr="00FA29E9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>.</w:t>
      </w:r>
    </w:p>
    <w:p w:rsidR="00B33F98" w:rsidRPr="00FA29E9" w:rsidRDefault="00B33F98" w:rsidP="00310A38">
      <w:pPr>
        <w:spacing w:after="0" w:line="240" w:lineRule="auto"/>
        <w:rPr>
          <w:rFonts w:ascii="Bookman Old Style" w:hAnsi="Bookman Old Style"/>
          <w:color w:val="000000" w:themeColor="text1"/>
          <w:szCs w:val="24"/>
        </w:rPr>
      </w:pPr>
    </w:p>
    <w:p w:rsidR="00310A38" w:rsidRDefault="00B33F98" w:rsidP="00310A38">
      <w:pPr>
        <w:spacing w:after="0" w:line="240" w:lineRule="auto"/>
        <w:rPr>
          <w:rFonts w:ascii="Bookman Old Style" w:hAnsi="Bookman Old Style"/>
          <w:b/>
          <w:color w:val="000000" w:themeColor="text1"/>
          <w:szCs w:val="24"/>
        </w:rPr>
      </w:pPr>
      <w:r w:rsidRPr="00B33F98">
        <w:rPr>
          <w:rFonts w:ascii="Bookman Old Style" w:hAnsi="Bookman Old Style"/>
          <w:color w:val="000000" w:themeColor="text1"/>
          <w:szCs w:val="24"/>
        </w:rPr>
        <w:t>Mesa de trabajo 1:</w:t>
      </w:r>
      <w:r>
        <w:rPr>
          <w:rFonts w:ascii="Bookman Old Style" w:hAnsi="Bookman Old Style"/>
          <w:b/>
          <w:color w:val="000000" w:themeColor="text1"/>
          <w:szCs w:val="24"/>
        </w:rPr>
        <w:t xml:space="preserve"> </w:t>
      </w:r>
      <w:r w:rsidR="00310A38">
        <w:rPr>
          <w:rFonts w:ascii="Bookman Old Style" w:hAnsi="Bookman Old Style"/>
          <w:b/>
          <w:color w:val="000000" w:themeColor="text1"/>
          <w:szCs w:val="24"/>
        </w:rPr>
        <w:t>Instrumentos Financieros</w:t>
      </w:r>
    </w:p>
    <w:p w:rsidR="00B33F98" w:rsidRPr="00E10926" w:rsidRDefault="00B33F98" w:rsidP="00310A38">
      <w:pPr>
        <w:spacing w:after="0" w:line="240" w:lineRule="auto"/>
        <w:rPr>
          <w:rFonts w:ascii="Bookman Old Style" w:hAnsi="Bookman Old Style"/>
          <w:b/>
          <w:color w:val="000000" w:themeColor="text1"/>
        </w:rPr>
      </w:pPr>
    </w:p>
    <w:p w:rsidR="00310A38" w:rsidRPr="00E10926" w:rsidRDefault="00310A38" w:rsidP="00310A38">
      <w:pPr>
        <w:spacing w:after="0" w:line="240" w:lineRule="auto"/>
        <w:rPr>
          <w:rFonts w:ascii="Bookman Old Style" w:hAnsi="Bookman Old Style"/>
          <w:color w:val="000000" w:themeColor="text1"/>
        </w:rPr>
      </w:pPr>
      <w:r w:rsidRPr="00E10926">
        <w:rPr>
          <w:rFonts w:ascii="Bookman Old Style" w:hAnsi="Bookman Old Style"/>
          <w:color w:val="000000" w:themeColor="text1"/>
        </w:rPr>
        <w:t xml:space="preserve">Diputado Responsable de la mesa: </w:t>
      </w:r>
      <w:proofErr w:type="spellStart"/>
      <w:r w:rsidR="00016348" w:rsidRPr="00E10926">
        <w:rPr>
          <w:rFonts w:ascii="Bookman Old Style" w:hAnsi="Bookman Old Style"/>
          <w:color w:val="000000" w:themeColor="text1"/>
        </w:rPr>
        <w:t>Dip</w:t>
      </w:r>
      <w:proofErr w:type="spellEnd"/>
      <w:r w:rsidR="00016348" w:rsidRPr="00E10926">
        <w:rPr>
          <w:rFonts w:ascii="Bookman Old Style" w:hAnsi="Bookman Old Style"/>
          <w:color w:val="000000" w:themeColor="text1"/>
        </w:rPr>
        <w:t xml:space="preserve">. </w:t>
      </w:r>
      <w:r w:rsidR="001A360C">
        <w:rPr>
          <w:rFonts w:ascii="Bookman Old Style" w:hAnsi="Bookman Old Style"/>
          <w:color w:val="000000" w:themeColor="text1"/>
        </w:rPr>
        <w:t>Alejandro Ponce Cobos</w:t>
      </w:r>
    </w:p>
    <w:p w:rsidR="00310A38" w:rsidRPr="00E10926" w:rsidRDefault="00310A38" w:rsidP="00310A38">
      <w:pPr>
        <w:spacing w:after="0" w:line="240" w:lineRule="auto"/>
        <w:rPr>
          <w:rFonts w:ascii="Bookman Old Style" w:hAnsi="Bookman Old Style"/>
          <w:color w:val="000000" w:themeColor="text1"/>
        </w:rPr>
      </w:pPr>
      <w:r w:rsidRPr="00E10926">
        <w:rPr>
          <w:rFonts w:ascii="Bookman Old Style" w:hAnsi="Bookman Old Style"/>
          <w:color w:val="000000" w:themeColor="text1"/>
        </w:rPr>
        <w:t>Moderador</w:t>
      </w:r>
      <w:r w:rsidR="0064182F">
        <w:rPr>
          <w:rFonts w:ascii="Bookman Old Style" w:hAnsi="Bookman Old Style"/>
          <w:color w:val="000000" w:themeColor="text1"/>
        </w:rPr>
        <w:t>:</w:t>
      </w:r>
      <w:r w:rsidR="00016348" w:rsidRPr="00E10926">
        <w:rPr>
          <w:rFonts w:ascii="Bookman Old Style" w:hAnsi="Bookman Old Style"/>
          <w:color w:val="000000" w:themeColor="text1"/>
        </w:rPr>
        <w:t xml:space="preserve"> </w:t>
      </w:r>
      <w:r w:rsidR="001A360C">
        <w:rPr>
          <w:rFonts w:ascii="Bookman Old Style" w:hAnsi="Bookman Old Style"/>
          <w:color w:val="000000" w:themeColor="text1"/>
        </w:rPr>
        <w:t xml:space="preserve">Naomi </w:t>
      </w:r>
      <w:r w:rsidR="00FA29E9">
        <w:rPr>
          <w:rFonts w:ascii="Bookman Old Style" w:hAnsi="Bookman Old Style"/>
          <w:color w:val="000000" w:themeColor="text1"/>
        </w:rPr>
        <w:t>Dí</w:t>
      </w:r>
      <w:r w:rsidR="001A360C">
        <w:rPr>
          <w:rFonts w:ascii="Bookman Old Style" w:hAnsi="Bookman Old Style"/>
          <w:color w:val="000000" w:themeColor="text1"/>
        </w:rPr>
        <w:t>az Morales</w:t>
      </w:r>
    </w:p>
    <w:p w:rsidR="00310A38" w:rsidRDefault="00310A38" w:rsidP="00310A38">
      <w:pPr>
        <w:spacing w:after="0" w:line="240" w:lineRule="auto"/>
        <w:rPr>
          <w:rFonts w:ascii="Bookman Old Style" w:hAnsi="Bookman Old Style"/>
          <w:color w:val="000000" w:themeColor="text1"/>
        </w:rPr>
      </w:pPr>
      <w:r w:rsidRPr="00E10926">
        <w:rPr>
          <w:rFonts w:ascii="Bookman Old Style" w:hAnsi="Bookman Old Style"/>
          <w:color w:val="000000" w:themeColor="text1"/>
        </w:rPr>
        <w:t xml:space="preserve">Relator: </w:t>
      </w:r>
      <w:r w:rsidR="001A360C">
        <w:rPr>
          <w:rFonts w:ascii="Bookman Old Style" w:hAnsi="Bookman Old Style"/>
          <w:color w:val="000000" w:themeColor="text1"/>
        </w:rPr>
        <w:t>Rodrigo Romero</w:t>
      </w:r>
    </w:p>
    <w:p w:rsidR="00FA29E9" w:rsidRPr="00E10926" w:rsidRDefault="00FA29E9" w:rsidP="00310A38">
      <w:pPr>
        <w:spacing w:after="0" w:line="240" w:lineRule="auto"/>
        <w:rPr>
          <w:rFonts w:ascii="Bookman Old Style" w:hAnsi="Bookman Old Style"/>
          <w:color w:val="000000" w:themeColor="text1"/>
        </w:rPr>
      </w:pPr>
    </w:p>
    <w:p w:rsidR="00FA29E9" w:rsidRDefault="001A360C" w:rsidP="009A55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Acercamiento de las </w:t>
      </w:r>
      <w:r w:rsidR="00FA29E9" w:rsidRPr="00FA29E9">
        <w:rPr>
          <w:rFonts w:ascii="Bookman Old Style" w:hAnsi="Bookman Old Style"/>
          <w:color w:val="000000" w:themeColor="text1"/>
        </w:rPr>
        <w:t xml:space="preserve">autoridades estatales </w:t>
      </w:r>
      <w:r w:rsidRPr="00FA29E9">
        <w:rPr>
          <w:rFonts w:ascii="Bookman Old Style" w:hAnsi="Bookman Old Style"/>
          <w:color w:val="000000" w:themeColor="text1"/>
        </w:rPr>
        <w:t xml:space="preserve">o </w:t>
      </w:r>
      <w:r w:rsidR="00FA29E9" w:rsidRPr="00FA29E9">
        <w:rPr>
          <w:rFonts w:ascii="Bookman Old Style" w:hAnsi="Bookman Old Style"/>
          <w:color w:val="000000" w:themeColor="text1"/>
        </w:rPr>
        <w:t xml:space="preserve">federales </w:t>
      </w:r>
      <w:r w:rsidRPr="00FA29E9">
        <w:rPr>
          <w:rFonts w:ascii="Bookman Old Style" w:hAnsi="Bookman Old Style"/>
          <w:color w:val="000000" w:themeColor="text1"/>
        </w:rPr>
        <w:t xml:space="preserve">para capacitar a los Municipios y puedan tener mejor panorama de los </w:t>
      </w:r>
      <w:r w:rsidR="00FA29E9" w:rsidRPr="00FA29E9">
        <w:rPr>
          <w:rFonts w:ascii="Bookman Old Style" w:hAnsi="Bookman Old Style"/>
          <w:color w:val="000000" w:themeColor="text1"/>
        </w:rPr>
        <w:t xml:space="preserve">instrumentos </w:t>
      </w:r>
      <w:r w:rsidRPr="00FA29E9">
        <w:rPr>
          <w:rFonts w:ascii="Bookman Old Style" w:hAnsi="Bookman Old Style"/>
          <w:color w:val="000000" w:themeColor="text1"/>
        </w:rPr>
        <w:t xml:space="preserve">y poder acceder a los Fondos. </w:t>
      </w:r>
    </w:p>
    <w:p w:rsidR="00FA29E9" w:rsidRPr="00FA29E9" w:rsidRDefault="00FA29E9" w:rsidP="00FA29E9">
      <w:pPr>
        <w:pStyle w:val="Prrafodelista"/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</w:p>
    <w:p w:rsidR="00FA29E9" w:rsidRDefault="00FA29E9" w:rsidP="009A55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Mayor </w:t>
      </w:r>
      <w:proofErr w:type="spellStart"/>
      <w:r>
        <w:rPr>
          <w:rFonts w:ascii="Bookman Old Style" w:hAnsi="Bookman Old Style"/>
          <w:color w:val="000000" w:themeColor="text1"/>
        </w:rPr>
        <w:t>rá</w:t>
      </w:r>
      <w:r w:rsidR="001A360C" w:rsidRPr="00FA29E9">
        <w:rPr>
          <w:rFonts w:ascii="Bookman Old Style" w:hAnsi="Bookman Old Style"/>
          <w:color w:val="000000" w:themeColor="text1"/>
        </w:rPr>
        <w:t>pidez</w:t>
      </w:r>
      <w:proofErr w:type="spellEnd"/>
      <w:r w:rsidR="001A360C" w:rsidRPr="00FA29E9">
        <w:rPr>
          <w:rFonts w:ascii="Bookman Old Style" w:hAnsi="Bookman Old Style"/>
          <w:color w:val="000000" w:themeColor="text1"/>
        </w:rPr>
        <w:t xml:space="preserve"> en la dispersión de los recursos, para que se pueda aplicar lo inmediatamente posible. </w:t>
      </w:r>
    </w:p>
    <w:p w:rsidR="00FA29E9" w:rsidRPr="00FA29E9" w:rsidRDefault="00FA29E9" w:rsidP="00FA29E9">
      <w:pPr>
        <w:pStyle w:val="Prrafodelista"/>
        <w:rPr>
          <w:rFonts w:ascii="Bookman Old Style" w:hAnsi="Bookman Old Style"/>
          <w:color w:val="000000" w:themeColor="text1"/>
        </w:rPr>
      </w:pPr>
    </w:p>
    <w:p w:rsidR="00FA29E9" w:rsidRDefault="001A360C" w:rsidP="009A55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Mayor accesibilidad a los Fondos por parte de los </w:t>
      </w:r>
      <w:r w:rsidR="00FA29E9" w:rsidRPr="00FA29E9">
        <w:rPr>
          <w:rFonts w:ascii="Bookman Old Style" w:hAnsi="Bookman Old Style"/>
          <w:color w:val="000000" w:themeColor="text1"/>
        </w:rPr>
        <w:t>municipios</w:t>
      </w:r>
      <w:r w:rsidRPr="00FA29E9">
        <w:rPr>
          <w:rFonts w:ascii="Bookman Old Style" w:hAnsi="Bookman Old Style"/>
          <w:color w:val="000000" w:themeColor="text1"/>
        </w:rPr>
        <w:t xml:space="preserve">. </w:t>
      </w:r>
    </w:p>
    <w:p w:rsidR="00FA29E9" w:rsidRPr="00FA29E9" w:rsidRDefault="00FA29E9" w:rsidP="00FA29E9">
      <w:pPr>
        <w:pStyle w:val="Prrafodelista"/>
        <w:rPr>
          <w:rFonts w:ascii="Bookman Old Style" w:hAnsi="Bookman Old Style"/>
          <w:color w:val="000000" w:themeColor="text1"/>
        </w:rPr>
      </w:pPr>
    </w:p>
    <w:p w:rsidR="00FA29E9" w:rsidRDefault="001A360C" w:rsidP="009A55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Establecer un </w:t>
      </w:r>
      <w:r w:rsidR="00FA29E9" w:rsidRPr="00FA29E9">
        <w:rPr>
          <w:rFonts w:ascii="Bookman Old Style" w:hAnsi="Bookman Old Style"/>
          <w:color w:val="000000" w:themeColor="text1"/>
        </w:rPr>
        <w:t xml:space="preserve">instrumento financiero </w:t>
      </w:r>
      <w:r w:rsidRPr="00FA29E9">
        <w:rPr>
          <w:rFonts w:ascii="Bookman Old Style" w:hAnsi="Bookman Old Style"/>
          <w:color w:val="000000" w:themeColor="text1"/>
        </w:rPr>
        <w:t xml:space="preserve">para que los </w:t>
      </w:r>
      <w:r w:rsidR="00FA29E9" w:rsidRPr="00FA29E9">
        <w:rPr>
          <w:rFonts w:ascii="Bookman Old Style" w:hAnsi="Bookman Old Style"/>
          <w:color w:val="000000" w:themeColor="text1"/>
        </w:rPr>
        <w:t xml:space="preserve">municipios </w:t>
      </w:r>
      <w:r w:rsidRPr="00FA29E9">
        <w:rPr>
          <w:rFonts w:ascii="Bookman Old Style" w:hAnsi="Bookman Old Style"/>
          <w:color w:val="000000" w:themeColor="text1"/>
        </w:rPr>
        <w:t xml:space="preserve">puedan solicitar directamente a la </w:t>
      </w:r>
      <w:r w:rsidR="00FA29E9" w:rsidRPr="00FA29E9">
        <w:rPr>
          <w:rFonts w:ascii="Bookman Old Style" w:hAnsi="Bookman Old Style"/>
          <w:color w:val="000000" w:themeColor="text1"/>
        </w:rPr>
        <w:t xml:space="preserve">federación </w:t>
      </w:r>
      <w:r w:rsidRPr="00FA29E9">
        <w:rPr>
          <w:rFonts w:ascii="Bookman Old Style" w:hAnsi="Bookman Old Style"/>
          <w:color w:val="000000" w:themeColor="text1"/>
        </w:rPr>
        <w:t xml:space="preserve">los recursos, y que la respuestas sea de igual forma </w:t>
      </w:r>
      <w:r w:rsidR="00FA29E9" w:rsidRPr="00FA29E9">
        <w:rPr>
          <w:rFonts w:ascii="Bookman Old Style" w:hAnsi="Bookman Old Style"/>
          <w:color w:val="000000" w:themeColor="text1"/>
        </w:rPr>
        <w:t>federación</w:t>
      </w:r>
      <w:r w:rsidRPr="00FA29E9">
        <w:rPr>
          <w:rFonts w:ascii="Bookman Old Style" w:hAnsi="Bookman Old Style"/>
          <w:color w:val="000000" w:themeColor="text1"/>
        </w:rPr>
        <w:t>-</w:t>
      </w:r>
      <w:r w:rsidR="00FA29E9" w:rsidRPr="00FA29E9">
        <w:rPr>
          <w:rFonts w:ascii="Bookman Old Style" w:hAnsi="Bookman Old Style"/>
          <w:color w:val="000000" w:themeColor="text1"/>
        </w:rPr>
        <w:t>mun</w:t>
      </w:r>
      <w:r w:rsidR="00FA29E9">
        <w:rPr>
          <w:rFonts w:ascii="Bookman Old Style" w:hAnsi="Bookman Old Style"/>
          <w:color w:val="000000" w:themeColor="text1"/>
        </w:rPr>
        <w:t>i</w:t>
      </w:r>
      <w:r w:rsidR="00FA29E9" w:rsidRPr="00FA29E9">
        <w:rPr>
          <w:rFonts w:ascii="Bookman Old Style" w:hAnsi="Bookman Old Style"/>
          <w:color w:val="000000" w:themeColor="text1"/>
        </w:rPr>
        <w:t>cipio</w:t>
      </w:r>
      <w:r w:rsidRPr="00FA29E9">
        <w:rPr>
          <w:rFonts w:ascii="Bookman Old Style" w:hAnsi="Bookman Old Style"/>
          <w:color w:val="000000" w:themeColor="text1"/>
        </w:rPr>
        <w:t xml:space="preserve"> para evitar burocracia. </w:t>
      </w:r>
    </w:p>
    <w:p w:rsidR="00FA29E9" w:rsidRPr="00FA29E9" w:rsidRDefault="00FA29E9" w:rsidP="00FA29E9">
      <w:pPr>
        <w:pStyle w:val="Prrafodelista"/>
        <w:rPr>
          <w:rFonts w:ascii="Bookman Old Style" w:hAnsi="Bookman Old Style"/>
          <w:color w:val="000000" w:themeColor="text1"/>
        </w:rPr>
      </w:pPr>
    </w:p>
    <w:p w:rsidR="00FA29E9" w:rsidRDefault="001A360C" w:rsidP="009A55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Establecer mejores mecanismos de transparencia y rendición de cuentas para los tres órdenes de gobierno. </w:t>
      </w:r>
    </w:p>
    <w:p w:rsidR="00FA29E9" w:rsidRPr="00FA29E9" w:rsidRDefault="00FA29E9" w:rsidP="00FA29E9">
      <w:pPr>
        <w:pStyle w:val="Prrafodelista"/>
        <w:rPr>
          <w:rFonts w:ascii="Bookman Old Style" w:hAnsi="Bookman Old Style"/>
          <w:color w:val="000000" w:themeColor="text1"/>
        </w:rPr>
      </w:pPr>
    </w:p>
    <w:p w:rsidR="00FA29E9" w:rsidRDefault="001A360C" w:rsidP="009A55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Establecer que los instrumentos financieros se ajusten a las posibilidades económicas de los municipios cuando se destinen de forma </w:t>
      </w:r>
      <w:proofErr w:type="spellStart"/>
      <w:r w:rsidRPr="00FA29E9">
        <w:rPr>
          <w:rFonts w:ascii="Bookman Old Style" w:hAnsi="Bookman Old Style"/>
          <w:color w:val="000000" w:themeColor="text1"/>
        </w:rPr>
        <w:t>coparticipativa</w:t>
      </w:r>
      <w:proofErr w:type="spellEnd"/>
      <w:r w:rsidRPr="00FA29E9">
        <w:rPr>
          <w:rFonts w:ascii="Bookman Old Style" w:hAnsi="Bookman Old Style"/>
          <w:color w:val="000000" w:themeColor="text1"/>
        </w:rPr>
        <w:t xml:space="preserve">, ya sea con el </w:t>
      </w:r>
      <w:r w:rsidR="00FA29E9" w:rsidRPr="00FA29E9">
        <w:rPr>
          <w:rFonts w:ascii="Bookman Old Style" w:hAnsi="Bookman Old Style"/>
          <w:color w:val="000000" w:themeColor="text1"/>
        </w:rPr>
        <w:t xml:space="preserve">estado </w:t>
      </w:r>
      <w:r w:rsidRPr="00FA29E9">
        <w:rPr>
          <w:rFonts w:ascii="Bookman Old Style" w:hAnsi="Bookman Old Style"/>
          <w:color w:val="000000" w:themeColor="text1"/>
        </w:rPr>
        <w:t xml:space="preserve">o con la </w:t>
      </w:r>
      <w:r w:rsidR="00FA29E9" w:rsidRPr="00FA29E9">
        <w:rPr>
          <w:rFonts w:ascii="Bookman Old Style" w:hAnsi="Bookman Old Style"/>
          <w:color w:val="000000" w:themeColor="text1"/>
        </w:rPr>
        <w:t>federación</w:t>
      </w:r>
      <w:r w:rsidRPr="00FA29E9">
        <w:rPr>
          <w:rFonts w:ascii="Bookman Old Style" w:hAnsi="Bookman Old Style"/>
          <w:color w:val="000000" w:themeColor="text1"/>
        </w:rPr>
        <w:t xml:space="preserve">. </w:t>
      </w:r>
    </w:p>
    <w:p w:rsidR="00FA29E9" w:rsidRPr="00FA29E9" w:rsidRDefault="00FA29E9" w:rsidP="00FA29E9">
      <w:pPr>
        <w:pStyle w:val="Prrafodelista"/>
        <w:rPr>
          <w:rFonts w:ascii="Bookman Old Style" w:hAnsi="Bookman Old Style"/>
          <w:color w:val="000000" w:themeColor="text1"/>
        </w:rPr>
      </w:pPr>
    </w:p>
    <w:p w:rsidR="00FA29E9" w:rsidRDefault="001A360C" w:rsidP="009A55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Establecer que los </w:t>
      </w:r>
      <w:r w:rsidR="00FA29E9" w:rsidRPr="00FA29E9">
        <w:rPr>
          <w:rFonts w:ascii="Bookman Old Style" w:hAnsi="Bookman Old Style"/>
          <w:color w:val="000000" w:themeColor="text1"/>
        </w:rPr>
        <w:t xml:space="preserve">municipios </w:t>
      </w:r>
      <w:r w:rsidRPr="00FA29E9">
        <w:rPr>
          <w:rFonts w:ascii="Bookman Old Style" w:hAnsi="Bookman Old Style"/>
          <w:color w:val="000000" w:themeColor="text1"/>
        </w:rPr>
        <w:t xml:space="preserve">cuenten con un </w:t>
      </w:r>
      <w:r w:rsidR="00FA29E9" w:rsidRPr="00FA29E9">
        <w:rPr>
          <w:rFonts w:ascii="Bookman Old Style" w:hAnsi="Bookman Old Style"/>
          <w:color w:val="000000" w:themeColor="text1"/>
        </w:rPr>
        <w:t xml:space="preserve">Comité </w:t>
      </w:r>
      <w:r w:rsidRPr="00FA29E9">
        <w:rPr>
          <w:rFonts w:ascii="Bookman Old Style" w:hAnsi="Bookman Old Style"/>
          <w:color w:val="000000" w:themeColor="text1"/>
        </w:rPr>
        <w:t xml:space="preserve">o Consejo de Protección Civil y Participación Ciudadana, con el fin de que el titular pueda trascender varias </w:t>
      </w:r>
      <w:r w:rsidR="009A5503" w:rsidRPr="00FA29E9">
        <w:rPr>
          <w:rFonts w:ascii="Bookman Old Style" w:hAnsi="Bookman Old Style"/>
          <w:color w:val="000000" w:themeColor="text1"/>
        </w:rPr>
        <w:t>gubernaturas</w:t>
      </w:r>
      <w:r w:rsidRPr="00FA29E9">
        <w:rPr>
          <w:rFonts w:ascii="Bookman Old Style" w:hAnsi="Bookman Old Style"/>
          <w:color w:val="000000" w:themeColor="text1"/>
        </w:rPr>
        <w:t xml:space="preserve"> municipales, y sea autorizado para ser el enlace directo con las autoridades pertinentes, y pueda tener responsabilidades financieras. </w:t>
      </w:r>
    </w:p>
    <w:p w:rsidR="00FA29E9" w:rsidRPr="00FA29E9" w:rsidRDefault="00FA29E9" w:rsidP="00FA29E9">
      <w:pPr>
        <w:pStyle w:val="Prrafodelista"/>
        <w:rPr>
          <w:rFonts w:ascii="Bookman Old Style" w:hAnsi="Bookman Old Style"/>
          <w:color w:val="000000" w:themeColor="text1"/>
        </w:rPr>
      </w:pPr>
    </w:p>
    <w:p w:rsidR="00FA29E9" w:rsidRDefault="009A5503" w:rsidP="009A550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>Analizar</w:t>
      </w:r>
      <w:r w:rsidR="001A360C" w:rsidRPr="00FA29E9">
        <w:rPr>
          <w:rFonts w:ascii="Bookman Old Style" w:hAnsi="Bookman Old Style"/>
          <w:color w:val="000000" w:themeColor="text1"/>
        </w:rPr>
        <w:t xml:space="preserve"> la posibilidad de que los </w:t>
      </w:r>
      <w:r w:rsidR="00FA29E9" w:rsidRPr="00FA29E9">
        <w:rPr>
          <w:rFonts w:ascii="Bookman Old Style" w:hAnsi="Bookman Old Style"/>
          <w:color w:val="000000" w:themeColor="text1"/>
        </w:rPr>
        <w:t xml:space="preserve">Apoyos Parciales Inmediatos </w:t>
      </w:r>
      <w:r w:rsidR="001A360C" w:rsidRPr="00FA29E9">
        <w:rPr>
          <w:rFonts w:ascii="Bookman Old Style" w:hAnsi="Bookman Old Style"/>
          <w:color w:val="000000" w:themeColor="text1"/>
        </w:rPr>
        <w:t>(APIN), puedan ser gestionados por los tres ámbitos de gobierno.</w:t>
      </w:r>
    </w:p>
    <w:p w:rsidR="00FA29E9" w:rsidRPr="00FA29E9" w:rsidRDefault="00FA29E9" w:rsidP="00FA29E9">
      <w:pPr>
        <w:pStyle w:val="Prrafodelista"/>
        <w:rPr>
          <w:rFonts w:ascii="Bookman Old Style" w:hAnsi="Bookman Old Style"/>
          <w:color w:val="000000" w:themeColor="text1"/>
        </w:rPr>
      </w:pPr>
    </w:p>
    <w:p w:rsidR="00FA29E9" w:rsidRDefault="001A360C" w:rsidP="00FA29E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Implementar un instrumento financiero para incluir la participación de la </w:t>
      </w:r>
      <w:r w:rsidR="00FA29E9" w:rsidRPr="00FA29E9">
        <w:rPr>
          <w:rFonts w:ascii="Bookman Old Style" w:hAnsi="Bookman Old Style"/>
          <w:color w:val="000000" w:themeColor="text1"/>
        </w:rPr>
        <w:t>iniciativa privada</w:t>
      </w:r>
      <w:r w:rsidRPr="00FA29E9">
        <w:rPr>
          <w:rFonts w:ascii="Bookman Old Style" w:hAnsi="Bookman Old Style"/>
          <w:color w:val="000000" w:themeColor="text1"/>
        </w:rPr>
        <w:t>, para ayudar a contener las emergencias, y con ello beneficiar a ambos entes.</w:t>
      </w:r>
    </w:p>
    <w:p w:rsidR="00FA29E9" w:rsidRPr="00FA29E9" w:rsidRDefault="00FA29E9" w:rsidP="00FA29E9">
      <w:pPr>
        <w:pStyle w:val="Prrafodelista"/>
        <w:rPr>
          <w:rFonts w:ascii="Bookman Old Style" w:hAnsi="Bookman Old Style"/>
          <w:color w:val="000000" w:themeColor="text1"/>
        </w:rPr>
      </w:pPr>
    </w:p>
    <w:p w:rsidR="00FA29E9" w:rsidRPr="00FA29E9" w:rsidRDefault="00FA29E9" w:rsidP="00FA29E9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</w:p>
    <w:p w:rsidR="00FA29E9" w:rsidRDefault="001A360C" w:rsidP="009A5503">
      <w:pPr>
        <w:pStyle w:val="Prrafodelista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Implementar un mecanismo para que las </w:t>
      </w:r>
      <w:r w:rsidR="00FA29E9" w:rsidRPr="00FA29E9">
        <w:rPr>
          <w:rFonts w:ascii="Bookman Old Style" w:hAnsi="Bookman Old Style"/>
          <w:color w:val="000000" w:themeColor="text1"/>
        </w:rPr>
        <w:t>autoridades municipales</w:t>
      </w:r>
      <w:r w:rsidRPr="00FA29E9">
        <w:rPr>
          <w:rFonts w:ascii="Bookman Old Style" w:hAnsi="Bookman Old Style"/>
          <w:color w:val="000000" w:themeColor="text1"/>
        </w:rPr>
        <w:t xml:space="preserve">, puedan aplicar recursos económicos etiquetados para otros, para poder contener las emergencias. </w:t>
      </w:r>
    </w:p>
    <w:p w:rsidR="00FA29E9" w:rsidRPr="00FA29E9" w:rsidRDefault="00FA29E9" w:rsidP="00FA29E9">
      <w:pPr>
        <w:pStyle w:val="Prrafodelista"/>
        <w:tabs>
          <w:tab w:val="left" w:pos="993"/>
        </w:tabs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p w:rsidR="001A360C" w:rsidRPr="00FA29E9" w:rsidRDefault="001A360C" w:rsidP="009A5503">
      <w:pPr>
        <w:pStyle w:val="Prrafodelista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 w:rsidRPr="00FA29E9">
        <w:rPr>
          <w:rFonts w:ascii="Bookman Old Style" w:hAnsi="Bookman Old Style"/>
          <w:color w:val="000000" w:themeColor="text1"/>
        </w:rPr>
        <w:t xml:space="preserve">Aumentar el plazo para la reclamación de las evidencias por parte de las autoridades. </w:t>
      </w:r>
    </w:p>
    <w:p w:rsidR="001A360C" w:rsidRPr="00FA29E9" w:rsidRDefault="001A360C" w:rsidP="009A5503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</w:p>
    <w:p w:rsidR="00B33F98" w:rsidRDefault="00B33F98" w:rsidP="009A5503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Cs w:val="24"/>
        </w:rPr>
      </w:pPr>
    </w:p>
    <w:sectPr w:rsidR="00B33F98" w:rsidSect="00FF7EA2">
      <w:headerReference w:type="default" r:id="rId8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79" w:rsidRDefault="00956E79" w:rsidP="00DF6006">
      <w:pPr>
        <w:spacing w:after="0" w:line="240" w:lineRule="auto"/>
      </w:pPr>
      <w:r>
        <w:separator/>
      </w:r>
    </w:p>
  </w:endnote>
  <w:endnote w:type="continuationSeparator" w:id="0">
    <w:p w:rsidR="00956E79" w:rsidRDefault="00956E79" w:rsidP="00DF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79" w:rsidRDefault="00956E79" w:rsidP="00DF6006">
      <w:pPr>
        <w:spacing w:after="0" w:line="240" w:lineRule="auto"/>
      </w:pPr>
      <w:r>
        <w:separator/>
      </w:r>
    </w:p>
  </w:footnote>
  <w:footnote w:type="continuationSeparator" w:id="0">
    <w:p w:rsidR="00956E79" w:rsidRDefault="00956E79" w:rsidP="00DF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1E" w:rsidRDefault="00FF7EA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D2E0006" wp14:editId="18C3E5A3">
              <wp:simplePos x="0" y="0"/>
              <wp:positionH relativeFrom="column">
                <wp:posOffset>1624965</wp:posOffset>
              </wp:positionH>
              <wp:positionV relativeFrom="paragraph">
                <wp:posOffset>798195</wp:posOffset>
              </wp:positionV>
              <wp:extent cx="1409065" cy="209550"/>
              <wp:effectExtent l="0" t="0" r="19685" b="1905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70A4" w:rsidRPr="002470A4" w:rsidRDefault="002470A4" w:rsidP="00310A38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2470A4">
                            <w:rPr>
                              <w:sz w:val="14"/>
                              <w:szCs w:val="14"/>
                            </w:rPr>
                            <w:t>COMISIÓN DE GOBERNACIÓN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E00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95pt;margin-top:62.85pt;width:110.9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" strokecolor="white [3212]">
              <v:textbox>
                <w:txbxContent>
                  <w:p w:rsidR="002470A4" w:rsidRPr="002470A4" w:rsidRDefault="002470A4" w:rsidP="00310A38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2470A4">
                      <w:rPr>
                        <w:sz w:val="14"/>
                        <w:szCs w:val="14"/>
                      </w:rPr>
                      <w:t>COMISIÓN DE GOBERNACIÓN</w:t>
                    </w:r>
                  </w:p>
                </w:txbxContent>
              </v:textbox>
            </v:shape>
          </w:pict>
        </mc:Fallback>
      </mc:AlternateContent>
    </w:r>
    <w:r w:rsidRPr="004839B5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E4D50A5" wp14:editId="671B86C8">
          <wp:simplePos x="0" y="0"/>
          <wp:positionH relativeFrom="column">
            <wp:posOffset>1767840</wp:posOffset>
          </wp:positionH>
          <wp:positionV relativeFrom="paragraph">
            <wp:posOffset>-402590</wp:posOffset>
          </wp:positionV>
          <wp:extent cx="1238250" cy="1246505"/>
          <wp:effectExtent l="0" t="0" r="0" b="0"/>
          <wp:wrapNone/>
          <wp:docPr id="29" name="Imagen 29" descr="C:\Users\USUARIO\Pictures\logo sen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logo sen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7AC"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60E9361" wp14:editId="1838B939">
          <wp:simplePos x="0" y="0"/>
          <wp:positionH relativeFrom="margin">
            <wp:posOffset>3971925</wp:posOffset>
          </wp:positionH>
          <wp:positionV relativeFrom="paragraph">
            <wp:posOffset>-29210</wp:posOffset>
          </wp:positionV>
          <wp:extent cx="2143760" cy="752475"/>
          <wp:effectExtent l="0" t="0" r="8890" b="9525"/>
          <wp:wrapNone/>
          <wp:docPr id="30" name="Imagen 30" descr="C:\Users\USUARIO\Pictures\cn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cnp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71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267009" wp14:editId="04A4E92F">
              <wp:simplePos x="0" y="0"/>
              <wp:positionH relativeFrom="column">
                <wp:posOffset>-847725</wp:posOffset>
              </wp:positionH>
              <wp:positionV relativeFrom="paragraph">
                <wp:posOffset>807085</wp:posOffset>
              </wp:positionV>
              <wp:extent cx="1409065" cy="311785"/>
              <wp:effectExtent l="0" t="0" r="19685" b="120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71E" w:rsidRDefault="0043271E" w:rsidP="0043271E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25D93">
                            <w:rPr>
                              <w:sz w:val="14"/>
                              <w:szCs w:val="14"/>
                            </w:rPr>
                            <w:t xml:space="preserve">COMISIÓN DE PROTECCIÓN CIVIL </w:t>
                          </w:r>
                        </w:p>
                        <w:p w:rsidR="0043271E" w:rsidRPr="00925D93" w:rsidRDefault="0043271E" w:rsidP="0043271E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25D93">
                            <w:rPr>
                              <w:sz w:val="14"/>
                              <w:szCs w:val="14"/>
                            </w:rPr>
                            <w:t>Y PREVENCIÓN DE DESASTRES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267009" id="_x0000_s1027" type="#_x0000_t202" style="position:absolute;margin-left:-66.75pt;margin-top:63.55pt;width:110.95pt;height:2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" strokecolor="white [3212]">
              <v:textbox>
                <w:txbxContent>
                  <w:p w:rsidR="0043271E" w:rsidRDefault="0043271E" w:rsidP="0043271E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925D93">
                      <w:rPr>
                        <w:sz w:val="14"/>
                        <w:szCs w:val="14"/>
                      </w:rPr>
                      <w:t xml:space="preserve">COMISIÓN DE PROTECCIÓN CIVIL </w:t>
                    </w:r>
                  </w:p>
                  <w:p w:rsidR="0043271E" w:rsidRPr="00925D93" w:rsidRDefault="0043271E" w:rsidP="0043271E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925D93">
                      <w:rPr>
                        <w:sz w:val="14"/>
                        <w:szCs w:val="14"/>
                      </w:rPr>
                      <w:t>Y PREVENCIÓN DE DESASTRES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271E" w:rsidRPr="00BB7DFC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592505E" wp14:editId="19220B01">
          <wp:simplePos x="0" y="0"/>
          <wp:positionH relativeFrom="margin">
            <wp:posOffset>-499109</wp:posOffset>
          </wp:positionH>
          <wp:positionV relativeFrom="paragraph">
            <wp:posOffset>-268605</wp:posOffset>
          </wp:positionV>
          <wp:extent cx="704850" cy="1047750"/>
          <wp:effectExtent l="0" t="0" r="0" b="0"/>
          <wp:wrapNone/>
          <wp:docPr id="31" name="Imagen 31" descr="C:\Users\Usuario\Downloads\PHOTO-2018-10-22-17-41-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HOTO-2018-10-22-17-41-49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4" t="5005" r="10207" b="3740"/>
                  <a:stretch/>
                </pic:blipFill>
                <pic:spPr bwMode="auto">
                  <a:xfrm>
                    <a:off x="0" y="0"/>
                    <a:ext cx="712999" cy="10598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36BA"/>
    <w:multiLevelType w:val="hybridMultilevel"/>
    <w:tmpl w:val="B90A69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6CA6"/>
    <w:multiLevelType w:val="hybridMultilevel"/>
    <w:tmpl w:val="1F86C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06"/>
    <w:rsid w:val="00016348"/>
    <w:rsid w:val="00104414"/>
    <w:rsid w:val="001A360C"/>
    <w:rsid w:val="002470A4"/>
    <w:rsid w:val="002E7457"/>
    <w:rsid w:val="002F6DFA"/>
    <w:rsid w:val="00310A38"/>
    <w:rsid w:val="00367162"/>
    <w:rsid w:val="0043271E"/>
    <w:rsid w:val="00613160"/>
    <w:rsid w:val="0064182F"/>
    <w:rsid w:val="00691335"/>
    <w:rsid w:val="00874E8C"/>
    <w:rsid w:val="00956E79"/>
    <w:rsid w:val="009A2936"/>
    <w:rsid w:val="009A5503"/>
    <w:rsid w:val="009B57BF"/>
    <w:rsid w:val="00B33F98"/>
    <w:rsid w:val="00B60346"/>
    <w:rsid w:val="00BB6A55"/>
    <w:rsid w:val="00CA0CD5"/>
    <w:rsid w:val="00DF6006"/>
    <w:rsid w:val="00E10926"/>
    <w:rsid w:val="00FA29E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67221-132F-4E0F-87FC-A2491D54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0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3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1E"/>
  </w:style>
  <w:style w:type="paragraph" w:styleId="Piedepgina">
    <w:name w:val="footer"/>
    <w:basedOn w:val="Normal"/>
    <w:link w:val="PiedepginaCar"/>
    <w:uiPriority w:val="99"/>
    <w:unhideWhenUsed/>
    <w:rsid w:val="0043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1E"/>
  </w:style>
  <w:style w:type="paragraph" w:styleId="Prrafodelista">
    <w:name w:val="List Paragraph"/>
    <w:basedOn w:val="Normal"/>
    <w:uiPriority w:val="34"/>
    <w:qFormat/>
    <w:rsid w:val="00FF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7A4-427B-45D7-830B-DE714FDE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Quintana</dc:creator>
  <cp:lastModifiedBy>USUARIO</cp:lastModifiedBy>
  <cp:revision>2</cp:revision>
  <dcterms:created xsi:type="dcterms:W3CDTF">2019-06-18T18:14:00Z</dcterms:created>
  <dcterms:modified xsi:type="dcterms:W3CDTF">2019-06-18T18:14:00Z</dcterms:modified>
</cp:coreProperties>
</file>